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C17FF8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C17FF8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C17FF8">
        <w:rPr>
          <w:rStyle w:val="FontStyle14"/>
          <w:b w:val="0"/>
          <w:bCs w:val="0"/>
          <w:sz w:val="24"/>
          <w:szCs w:val="24"/>
        </w:rPr>
        <w:t>2</w:t>
      </w:r>
      <w:r w:rsidRPr="00C17FF8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C17FF8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C17FF8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C17FF8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C17FF8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C17FF8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C17FF8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C17FF8">
        <w:rPr>
          <w:rFonts w:ascii="Times New Roman" w:hAnsi="Times New Roman"/>
          <w:sz w:val="24"/>
          <w:szCs w:val="24"/>
        </w:rPr>
        <w:t xml:space="preserve"> </w:t>
      </w:r>
      <w:r w:rsidRPr="00C17FF8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C17FF8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C17FF8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C17FF8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C17FF8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200E2DD" w:rsidR="0011403C" w:rsidRPr="00C17FF8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C17F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C17F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37044" w:rsidRPr="00B849B2">
        <w:rPr>
          <w:rFonts w:ascii="Times New Roman" w:hAnsi="Times New Roman"/>
          <w:sz w:val="24"/>
          <w:szCs w:val="24"/>
        </w:rPr>
        <w:t>по разработк</w:t>
      </w:r>
      <w:r w:rsidR="00937044">
        <w:rPr>
          <w:rFonts w:ascii="Times New Roman" w:hAnsi="Times New Roman"/>
          <w:sz w:val="24"/>
          <w:szCs w:val="24"/>
        </w:rPr>
        <w:t>е</w:t>
      </w:r>
      <w:r w:rsidR="00937044" w:rsidRPr="00B849B2">
        <w:rPr>
          <w:rFonts w:ascii="Times New Roman" w:hAnsi="Times New Roman"/>
          <w:sz w:val="24"/>
          <w:szCs w:val="24"/>
        </w:rPr>
        <w:t xml:space="preserve"> дизайн-макетов и печат</w:t>
      </w:r>
      <w:r w:rsidR="00937044">
        <w:rPr>
          <w:rFonts w:ascii="Times New Roman" w:hAnsi="Times New Roman"/>
          <w:sz w:val="24"/>
          <w:szCs w:val="24"/>
        </w:rPr>
        <w:t>и</w:t>
      </w:r>
      <w:r w:rsidR="00937044" w:rsidRPr="00B849B2">
        <w:rPr>
          <w:rFonts w:ascii="Times New Roman" w:hAnsi="Times New Roman"/>
          <w:sz w:val="24"/>
          <w:szCs w:val="24"/>
        </w:rPr>
        <w:t xml:space="preserve"> (далее – услуги)</w:t>
      </w:r>
      <w:r w:rsidR="00937044">
        <w:rPr>
          <w:rFonts w:ascii="Times New Roman" w:hAnsi="Times New Roman"/>
          <w:sz w:val="24"/>
          <w:szCs w:val="24"/>
        </w:rPr>
        <w:t xml:space="preserve"> </w:t>
      </w:r>
      <w:r w:rsidR="00937044" w:rsidRPr="00B849B2">
        <w:rPr>
          <w:rFonts w:ascii="Times New Roman" w:hAnsi="Times New Roman"/>
          <w:sz w:val="24"/>
          <w:szCs w:val="24"/>
        </w:rPr>
        <w:t>буклетов, лифлетов выпускаемой продукции Получателя поддержки (сорбирующая продукция: сорбенты, биосорбенты, боны сорбирующие)</w:t>
      </w:r>
      <w:r w:rsidR="00937044">
        <w:rPr>
          <w:rFonts w:ascii="Times New Roman" w:hAnsi="Times New Roman"/>
          <w:sz w:val="24"/>
          <w:szCs w:val="24"/>
        </w:rPr>
        <w:t xml:space="preserve">,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Pr="00C17FF8" w:rsidRDefault="00BC16AE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C17FF8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C17FF8" w:rsidRDefault="009A78EA" w:rsidP="00BC4FE6">
            <w:pPr>
              <w:jc w:val="center"/>
              <w:rPr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C17FF8" w:rsidRDefault="009A78EA" w:rsidP="00BC4FE6">
            <w:pPr>
              <w:jc w:val="center"/>
              <w:rPr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C17FF8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C17FF8" w:rsidRDefault="009A78EA" w:rsidP="00BC4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C17FF8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C17FF8" w:rsidRDefault="009A78EA" w:rsidP="00BC4F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BC4FE6" w:rsidRPr="00C17FF8" w14:paraId="776127D4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2BB5FC20" w:rsidR="00BC4FE6" w:rsidRPr="00C17FF8" w:rsidRDefault="00F202CF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E4C" w14:textId="6587A2A4" w:rsidR="00BC4FE6" w:rsidRPr="00C17FF8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и печать </w:t>
            </w:r>
            <w:r w:rsidR="004C669E">
              <w:rPr>
                <w:rFonts w:ascii="Times New Roman" w:hAnsi="Times New Roman"/>
                <w:sz w:val="24"/>
                <w:szCs w:val="24"/>
              </w:rPr>
              <w:t>3</w:t>
            </w:r>
            <w:r w:rsidR="00937044">
              <w:rPr>
                <w:rFonts w:ascii="Times New Roman" w:hAnsi="Times New Roman"/>
                <w:sz w:val="24"/>
                <w:szCs w:val="24"/>
              </w:rPr>
              <w:t>-х</w:t>
            </w:r>
            <w:r w:rsidR="00F42D5F">
              <w:rPr>
                <w:rFonts w:ascii="Times New Roman" w:hAnsi="Times New Roman"/>
                <w:sz w:val="24"/>
                <w:szCs w:val="24"/>
              </w:rPr>
              <w:t xml:space="preserve"> видов буклетов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(тираж</w:t>
            </w:r>
            <w:r w:rsidR="00F42D5F"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69E">
              <w:rPr>
                <w:rFonts w:ascii="Times New Roman" w:hAnsi="Times New Roman"/>
                <w:sz w:val="24"/>
                <w:szCs w:val="24"/>
              </w:rPr>
              <w:t>3</w:t>
            </w:r>
            <w:r w:rsidR="00F202CF" w:rsidRPr="00C17FF8">
              <w:rPr>
                <w:rFonts w:ascii="Times New Roman" w:hAnsi="Times New Roman"/>
                <w:sz w:val="24"/>
                <w:szCs w:val="24"/>
              </w:rPr>
              <w:t>50</w:t>
            </w:r>
            <w:r w:rsidR="00F42D5F">
              <w:rPr>
                <w:rFonts w:ascii="Times New Roman" w:hAnsi="Times New Roman"/>
                <w:sz w:val="24"/>
                <w:szCs w:val="24"/>
              </w:rPr>
              <w:t>0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BC4FE6" w:rsidRPr="00C17FF8" w:rsidRDefault="00BC4FE6" w:rsidP="00BC4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5F" w:rsidRPr="00C17FF8" w14:paraId="26F07928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841" w14:textId="7264CA98" w:rsidR="00F42D5F" w:rsidRPr="00C17FF8" w:rsidRDefault="00F42D5F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288" w14:textId="3EADDD86" w:rsidR="00F42D5F" w:rsidRPr="00C17FF8" w:rsidRDefault="00F42D5F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и печать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7044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лифлетов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(тираж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28BC" w14:textId="77777777" w:rsidR="00F42D5F" w:rsidRPr="00C17FF8" w:rsidRDefault="00F42D5F" w:rsidP="00BC4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E6" w:rsidRPr="00C17FF8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BC4FE6" w:rsidRPr="00C17FF8" w:rsidRDefault="00BC4FE6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BC4FE6" w:rsidRPr="00C17FF8" w:rsidRDefault="00BC4FE6" w:rsidP="00BC4F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BC4FE6" w:rsidRPr="00C17FF8" w:rsidRDefault="00BC4FE6" w:rsidP="00BC4FE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C17FF8" w:rsidRDefault="009A78EA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3CF240" w14:textId="77777777" w:rsidR="00073CD1" w:rsidRPr="00C17FF8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C17FF8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C17FF8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C17FF8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C17FF8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B12F1" w14:textId="77777777" w:rsidR="00073CD1" w:rsidRPr="00C17FF8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C17FF8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C17FF8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C17FF8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C17FF8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32E9502E" w:rsidR="00A741A6" w:rsidRPr="00C17FF8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C17FF8">
        <w:rPr>
          <w:rFonts w:ascii="Times New Roman" w:hAnsi="Times New Roman"/>
          <w:sz w:val="24"/>
          <w:szCs w:val="24"/>
        </w:rPr>
        <w:t xml:space="preserve">коммерческих </w:t>
      </w:r>
      <w:r w:rsidRPr="00C17FF8">
        <w:rPr>
          <w:rFonts w:ascii="Times New Roman" w:hAnsi="Times New Roman"/>
          <w:sz w:val="24"/>
          <w:szCs w:val="24"/>
        </w:rPr>
        <w:t>предложений</w:t>
      </w:r>
      <w:r w:rsidR="00C17FF8">
        <w:rPr>
          <w:rFonts w:ascii="Times New Roman" w:hAnsi="Times New Roman"/>
          <w:sz w:val="24"/>
          <w:szCs w:val="24"/>
        </w:rPr>
        <w:t>,</w:t>
      </w:r>
    </w:p>
    <w:p w14:paraId="64C7DCA8" w14:textId="77777777" w:rsidR="00A741A6" w:rsidRPr="00C17FF8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85D9A2" w14:textId="77777777" w:rsidR="00C17FF8" w:rsidRDefault="00C17FF8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6E1071" w14:textId="77777777" w:rsidR="00C17FF8" w:rsidRPr="00C17FF8" w:rsidRDefault="00C17FF8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C17FF8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footerReference w:type="default" r:id="rId9"/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465C71D7" w:rsidR="00C0327D" w:rsidRDefault="00C0327D">
    <w:pPr>
      <w:pStyle w:val="28"/>
      <w:jc w:val="center"/>
      <w:rPr>
        <w:rFonts w:ascii="Times New Roman" w:hAnsi="Times New Roman"/>
      </w:rPr>
    </w:pP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678B8"/>
    <w:rsid w:val="004C669E"/>
    <w:rsid w:val="004E2FE0"/>
    <w:rsid w:val="005A44E5"/>
    <w:rsid w:val="00752E41"/>
    <w:rsid w:val="00851F63"/>
    <w:rsid w:val="0087382A"/>
    <w:rsid w:val="008A21E6"/>
    <w:rsid w:val="00937044"/>
    <w:rsid w:val="00984628"/>
    <w:rsid w:val="00984F07"/>
    <w:rsid w:val="009A2FB4"/>
    <w:rsid w:val="009A78EA"/>
    <w:rsid w:val="009E0015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17FF8"/>
    <w:rsid w:val="00CA43E0"/>
    <w:rsid w:val="00D4737B"/>
    <w:rsid w:val="00E63242"/>
    <w:rsid w:val="00F202CF"/>
    <w:rsid w:val="00F42D5F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C17FF8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C17FF8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C17FF8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C17FF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12</cp:revision>
  <cp:lastPrinted>2023-10-30T12:27:00Z</cp:lastPrinted>
  <dcterms:created xsi:type="dcterms:W3CDTF">2023-08-01T13:17:00Z</dcterms:created>
  <dcterms:modified xsi:type="dcterms:W3CDTF">2024-04-22T11:12:00Z</dcterms:modified>
</cp:coreProperties>
</file>